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6F817" w14:textId="77777777" w:rsidR="003345AB" w:rsidRDefault="003345AB" w:rsidP="00CA5CE1">
      <w:pPr>
        <w:suppressLineNumbers/>
        <w:jc w:val="center"/>
        <w:rPr>
          <w:rFonts w:ascii="Arial" w:hAnsi="Arial" w:cs="Arial"/>
          <w:b/>
          <w:bCs/>
          <w:color w:val="000000"/>
        </w:rPr>
      </w:pPr>
      <w:r w:rsidRPr="00DD7FD7">
        <w:rPr>
          <w:rFonts w:ascii="Garamond" w:eastAsia="Times New Roman" w:hAnsi="Garamond" w:cs="Times New Roman"/>
          <w:noProof/>
        </w:rPr>
        <w:drawing>
          <wp:anchor distT="0" distB="0" distL="114300" distR="114300" simplePos="0" relativeHeight="251659264" behindDoc="0" locked="0" layoutInCell="1" allowOverlap="1" wp14:anchorId="088302BB" wp14:editId="250C7669">
            <wp:simplePos x="0" y="0"/>
            <wp:positionH relativeFrom="column">
              <wp:posOffset>2225040</wp:posOffset>
            </wp:positionH>
            <wp:positionV relativeFrom="paragraph">
              <wp:posOffset>2540</wp:posOffset>
            </wp:positionV>
            <wp:extent cx="1549400" cy="1549400"/>
            <wp:effectExtent l="0" t="0" r="0" b="0"/>
            <wp:wrapTight wrapText="bothSides">
              <wp:wrapPolygon edited="0">
                <wp:start x="0" y="0"/>
                <wp:lineTo x="0" y="21246"/>
                <wp:lineTo x="21246" y="21246"/>
                <wp:lineTo x="21246" y="0"/>
                <wp:lineTo x="0" y="0"/>
              </wp:wrapPolygon>
            </wp:wrapTight>
            <wp:docPr id="1" name="Picture 1" desc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0" cy="1549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E87D98" w14:textId="77777777" w:rsidR="003345AB" w:rsidRDefault="003345AB" w:rsidP="00CA5CE1">
      <w:pPr>
        <w:suppressLineNumbers/>
        <w:rPr>
          <w:rFonts w:ascii="Arial" w:hAnsi="Arial" w:cs="Arial"/>
          <w:b/>
          <w:bCs/>
          <w:color w:val="000000"/>
        </w:rPr>
      </w:pPr>
    </w:p>
    <w:p w14:paraId="78271824" w14:textId="77777777" w:rsidR="003345AB" w:rsidRDefault="003345AB" w:rsidP="00CA5CE1">
      <w:pPr>
        <w:suppressLineNumbers/>
        <w:rPr>
          <w:rFonts w:ascii="Arial" w:hAnsi="Arial" w:cs="Arial"/>
          <w:b/>
          <w:bCs/>
          <w:color w:val="000000"/>
        </w:rPr>
      </w:pPr>
    </w:p>
    <w:p w14:paraId="0ED61AD0" w14:textId="77777777" w:rsidR="003345AB" w:rsidRDefault="003345AB" w:rsidP="00CA5CE1">
      <w:pPr>
        <w:suppressLineNumbers/>
        <w:rPr>
          <w:rFonts w:ascii="Arial" w:hAnsi="Arial" w:cs="Arial"/>
          <w:b/>
          <w:bCs/>
          <w:color w:val="000000"/>
        </w:rPr>
      </w:pPr>
    </w:p>
    <w:p w14:paraId="46CF493F" w14:textId="77777777" w:rsidR="003345AB" w:rsidRDefault="003345AB" w:rsidP="00CA5CE1">
      <w:pPr>
        <w:suppressLineNumbers/>
        <w:rPr>
          <w:rFonts w:ascii="Arial" w:hAnsi="Arial" w:cs="Arial"/>
          <w:b/>
          <w:bCs/>
          <w:color w:val="000000"/>
        </w:rPr>
      </w:pPr>
    </w:p>
    <w:p w14:paraId="1939CBC2" w14:textId="77777777" w:rsidR="003345AB" w:rsidRDefault="003345AB" w:rsidP="00CA5CE1">
      <w:pPr>
        <w:suppressLineNumbers/>
        <w:rPr>
          <w:rFonts w:ascii="Arial" w:hAnsi="Arial" w:cs="Arial"/>
          <w:b/>
          <w:bCs/>
          <w:color w:val="000000"/>
        </w:rPr>
      </w:pPr>
    </w:p>
    <w:p w14:paraId="594A8B18" w14:textId="77777777" w:rsidR="003345AB" w:rsidRDefault="003345AB" w:rsidP="00CA5CE1">
      <w:pPr>
        <w:suppressLineNumbers/>
        <w:rPr>
          <w:rFonts w:ascii="Arial" w:hAnsi="Arial" w:cs="Arial"/>
          <w:b/>
          <w:bCs/>
          <w:color w:val="000000"/>
        </w:rPr>
      </w:pPr>
    </w:p>
    <w:p w14:paraId="1BC70BB6" w14:textId="77777777" w:rsidR="003345AB" w:rsidRDefault="003345AB" w:rsidP="00CA5CE1">
      <w:pPr>
        <w:suppressLineNumbers/>
        <w:rPr>
          <w:rFonts w:ascii="Arial" w:hAnsi="Arial" w:cs="Arial"/>
          <w:b/>
          <w:bCs/>
          <w:color w:val="000000"/>
        </w:rPr>
      </w:pPr>
    </w:p>
    <w:p w14:paraId="3E18FF7D" w14:textId="77777777" w:rsidR="003345AB" w:rsidRDefault="003345AB" w:rsidP="00CA5CE1">
      <w:pPr>
        <w:suppressLineNumbers/>
        <w:rPr>
          <w:rFonts w:ascii="Arial" w:hAnsi="Arial" w:cs="Arial"/>
          <w:b/>
          <w:bCs/>
          <w:color w:val="000000"/>
        </w:rPr>
      </w:pPr>
    </w:p>
    <w:p w14:paraId="600E24FE" w14:textId="77777777" w:rsidR="003345AB" w:rsidRDefault="003345AB" w:rsidP="00CA5CE1">
      <w:pPr>
        <w:suppressLineNumbers/>
        <w:rPr>
          <w:rFonts w:ascii="Arial" w:hAnsi="Arial" w:cs="Arial"/>
          <w:b/>
          <w:bCs/>
          <w:color w:val="000000"/>
        </w:rPr>
      </w:pPr>
    </w:p>
    <w:p w14:paraId="4395A939" w14:textId="5AF6FABC" w:rsidR="003345AB" w:rsidRDefault="003345AB" w:rsidP="0016616F">
      <w:pPr>
        <w:suppressLineNumbers/>
        <w:jc w:val="center"/>
        <w:rPr>
          <w:rFonts w:ascii="Garamond" w:hAnsi="Garamond" w:cs="Helvetica"/>
          <w:b/>
        </w:rPr>
      </w:pPr>
      <w:r>
        <w:rPr>
          <w:rFonts w:ascii="Garamond" w:hAnsi="Garamond" w:cs="Times New Roman"/>
          <w:b/>
          <w:color w:val="000000"/>
        </w:rPr>
        <w:t>S</w:t>
      </w:r>
      <w:r w:rsidR="0072039C">
        <w:rPr>
          <w:rFonts w:ascii="Garamond" w:hAnsi="Garamond" w:cs="Times New Roman"/>
          <w:b/>
          <w:color w:val="000000"/>
        </w:rPr>
        <w:t>.16-7</w:t>
      </w:r>
      <w:r w:rsidRPr="0016616F">
        <w:rPr>
          <w:rFonts w:ascii="Garamond" w:hAnsi="Garamond" w:cs="Times New Roman"/>
          <w:b/>
          <w:color w:val="000000"/>
        </w:rPr>
        <w:t xml:space="preserve"> </w:t>
      </w:r>
      <w:r w:rsidR="00445C6D">
        <w:rPr>
          <w:rFonts w:ascii="Garamond" w:hAnsi="Garamond" w:cs="Helvetica"/>
          <w:b/>
        </w:rPr>
        <w:t>A Resolution Calling for</w:t>
      </w:r>
      <w:r w:rsidR="00E536DA" w:rsidRPr="00E536DA">
        <w:rPr>
          <w:rFonts w:ascii="Garamond" w:hAnsi="Garamond" w:cs="Helvetica"/>
          <w:b/>
        </w:rPr>
        <w:t xml:space="preserve"> Tufts University to Support the Movement for Indigenous Peoples Day Boston</w:t>
      </w:r>
    </w:p>
    <w:p w14:paraId="593B4031" w14:textId="77777777" w:rsidR="0016616F" w:rsidRPr="003345AB" w:rsidRDefault="0016616F" w:rsidP="0016616F">
      <w:pPr>
        <w:suppressLineNumbers/>
        <w:jc w:val="center"/>
        <w:rPr>
          <w:rFonts w:ascii="Garamond" w:eastAsia="Times New Roman" w:hAnsi="Garamond" w:cs="Times New Roman"/>
          <w:b/>
        </w:rPr>
      </w:pPr>
    </w:p>
    <w:p w14:paraId="5F89D0BD" w14:textId="73FCAC7A" w:rsidR="003345AB" w:rsidRPr="003345AB" w:rsidRDefault="003345AB" w:rsidP="003345AB">
      <w:pPr>
        <w:rPr>
          <w:rFonts w:ascii="Garamond" w:hAnsi="Garamond" w:cs="Times New Roman"/>
        </w:rPr>
      </w:pPr>
      <w:r w:rsidRPr="003345AB">
        <w:rPr>
          <w:rFonts w:ascii="Garamond" w:hAnsi="Garamond" w:cs="Arial"/>
          <w:color w:val="000000"/>
        </w:rPr>
        <w:t xml:space="preserve">WHEREAS on December 6, 2015, the Tufts Community Union (TCU) Senate unanimously passed </w:t>
      </w:r>
      <w:r w:rsidR="00E31BF6">
        <w:rPr>
          <w:rFonts w:ascii="Garamond" w:hAnsi="Garamond" w:cs="Arial"/>
          <w:i/>
          <w:color w:val="000000"/>
        </w:rPr>
        <w:t xml:space="preserve">S.15-4 </w:t>
      </w:r>
      <w:r w:rsidRPr="00E31BF6">
        <w:rPr>
          <w:rFonts w:ascii="Garamond" w:hAnsi="Garamond" w:cs="Arial"/>
          <w:i/>
          <w:color w:val="000000"/>
        </w:rPr>
        <w:t xml:space="preserve">A Resolution to Recognize Indigenous Peoples’ </w:t>
      </w:r>
      <w:r w:rsidR="00E31BF6">
        <w:rPr>
          <w:rFonts w:ascii="Garamond" w:hAnsi="Garamond" w:cs="Arial"/>
          <w:i/>
          <w:color w:val="000000"/>
        </w:rPr>
        <w:t>Day in Place of “Columbus Day”</w:t>
      </w:r>
      <w:r w:rsidRPr="003345AB">
        <w:rPr>
          <w:rFonts w:ascii="Garamond" w:hAnsi="Garamond" w:cs="Arial"/>
          <w:color w:val="000000"/>
        </w:rPr>
        <w:t>;</w:t>
      </w:r>
      <w:r>
        <w:rPr>
          <w:rStyle w:val="FootnoteReference"/>
          <w:rFonts w:ascii="Garamond" w:hAnsi="Garamond" w:cs="Arial"/>
          <w:color w:val="000000"/>
        </w:rPr>
        <w:footnoteReference w:id="1"/>
      </w:r>
    </w:p>
    <w:p w14:paraId="4519C51E" w14:textId="77777777" w:rsidR="003345AB" w:rsidRPr="003345AB" w:rsidRDefault="003345AB" w:rsidP="00CA5CE1">
      <w:pPr>
        <w:suppressLineNumbers/>
        <w:rPr>
          <w:rFonts w:ascii="Garamond" w:eastAsia="Times New Roman" w:hAnsi="Garamond" w:cs="Times New Roman"/>
        </w:rPr>
      </w:pPr>
    </w:p>
    <w:p w14:paraId="08ABDD4E" w14:textId="592BBF89" w:rsidR="003345AB" w:rsidRPr="003345AB" w:rsidRDefault="003345AB" w:rsidP="003345AB">
      <w:pPr>
        <w:rPr>
          <w:rFonts w:ascii="Garamond" w:hAnsi="Garamond" w:cs="Times New Roman"/>
        </w:rPr>
      </w:pPr>
      <w:r w:rsidRPr="003345AB">
        <w:rPr>
          <w:rFonts w:ascii="Garamond" w:hAnsi="Garamond" w:cs="Arial"/>
          <w:color w:val="000000"/>
        </w:rPr>
        <w:t xml:space="preserve">WHEREAS on February 15, 2016 the TCU Senate passed </w:t>
      </w:r>
      <w:r w:rsidR="00E31BF6">
        <w:rPr>
          <w:rFonts w:ascii="Garamond" w:hAnsi="Garamond" w:cs="Arial"/>
          <w:i/>
          <w:color w:val="000000"/>
        </w:rPr>
        <w:t>S.</w:t>
      </w:r>
      <w:r w:rsidRPr="00E31BF6">
        <w:rPr>
          <w:rFonts w:ascii="Garamond" w:hAnsi="Garamond" w:cs="Arial"/>
          <w:i/>
          <w:color w:val="000000"/>
        </w:rPr>
        <w:t xml:space="preserve">16-1 </w:t>
      </w:r>
      <w:r w:rsidRPr="00E31BF6">
        <w:rPr>
          <w:rFonts w:ascii="Garamond" w:hAnsi="Garamond" w:cs="Arial"/>
          <w:i/>
          <w:color w:val="1D2129"/>
          <w:shd w:val="clear" w:color="auto" w:fill="FFFFFF"/>
        </w:rPr>
        <w:t>A Resolution Calling for Tufts University to Recognize the Historical and Present Day Significance of Celebrating Indigenous People</w:t>
      </w:r>
      <w:r w:rsidR="00E536DA" w:rsidRPr="00E31BF6">
        <w:rPr>
          <w:rFonts w:ascii="Garamond" w:hAnsi="Garamond" w:cs="Arial"/>
          <w:i/>
          <w:color w:val="1D2129"/>
          <w:shd w:val="clear" w:color="auto" w:fill="FFFFFF"/>
        </w:rPr>
        <w:t>s</w:t>
      </w:r>
      <w:r w:rsidR="00E31BF6">
        <w:rPr>
          <w:rFonts w:ascii="Garamond" w:hAnsi="Garamond" w:cs="Arial"/>
          <w:i/>
          <w:color w:val="1D2129"/>
          <w:shd w:val="clear" w:color="auto" w:fill="FFFFFF"/>
        </w:rPr>
        <w:t xml:space="preserve"> Day in Place of “Columbus Day,”</w:t>
      </w:r>
      <w:r w:rsidRPr="003345AB">
        <w:rPr>
          <w:rFonts w:ascii="Garamond" w:hAnsi="Garamond" w:cs="Arial"/>
          <w:color w:val="1D2129"/>
          <w:shd w:val="clear" w:color="auto" w:fill="FFFFFF"/>
        </w:rPr>
        <w:t xml:space="preserve"> </w:t>
      </w:r>
      <w:r w:rsidRPr="003345AB">
        <w:rPr>
          <w:rFonts w:ascii="Garamond" w:hAnsi="Garamond" w:cs="Arial"/>
          <w:color w:val="000000"/>
        </w:rPr>
        <w:t xml:space="preserve">further articulating the historical and present day significance </w:t>
      </w:r>
      <w:r w:rsidR="00E536DA">
        <w:rPr>
          <w:rFonts w:ascii="Garamond" w:hAnsi="Garamond" w:cs="Arial"/>
          <w:color w:val="000000"/>
        </w:rPr>
        <w:t>of</w:t>
      </w:r>
      <w:r w:rsidRPr="003345AB">
        <w:rPr>
          <w:rFonts w:ascii="Garamond" w:hAnsi="Garamond" w:cs="Arial"/>
          <w:color w:val="000000"/>
        </w:rPr>
        <w:t xml:space="preserve"> Tufts </w:t>
      </w:r>
      <w:r w:rsidR="00E536DA">
        <w:rPr>
          <w:rFonts w:ascii="Garamond" w:hAnsi="Garamond" w:cs="Arial"/>
          <w:color w:val="000000"/>
        </w:rPr>
        <w:t xml:space="preserve">recognizing </w:t>
      </w:r>
      <w:r w:rsidRPr="003345AB">
        <w:rPr>
          <w:rFonts w:ascii="Garamond" w:hAnsi="Garamond" w:cs="Arial"/>
          <w:color w:val="000000"/>
        </w:rPr>
        <w:t>Indigenous Peoples’ Day in place of “Columbus Day”;</w:t>
      </w:r>
      <w:r>
        <w:rPr>
          <w:rStyle w:val="FootnoteReference"/>
          <w:rFonts w:ascii="Garamond" w:hAnsi="Garamond" w:cs="Arial"/>
          <w:color w:val="000000"/>
        </w:rPr>
        <w:footnoteReference w:id="2"/>
      </w:r>
    </w:p>
    <w:p w14:paraId="44559ECD" w14:textId="77777777" w:rsidR="003345AB" w:rsidRPr="003345AB" w:rsidRDefault="003345AB" w:rsidP="00CA5CE1">
      <w:pPr>
        <w:suppressLineNumbers/>
        <w:rPr>
          <w:rFonts w:ascii="Garamond" w:eastAsia="Times New Roman" w:hAnsi="Garamond" w:cs="Times New Roman"/>
        </w:rPr>
      </w:pPr>
    </w:p>
    <w:p w14:paraId="23B9F16C" w14:textId="77777777" w:rsidR="003345AB" w:rsidRPr="003345AB" w:rsidRDefault="003345AB" w:rsidP="003345AB">
      <w:pPr>
        <w:rPr>
          <w:rFonts w:ascii="Garamond" w:hAnsi="Garamond" w:cs="Times New Roman"/>
        </w:rPr>
      </w:pPr>
      <w:r w:rsidRPr="003345AB">
        <w:rPr>
          <w:rFonts w:ascii="Garamond" w:hAnsi="Garamond" w:cs="Arial"/>
          <w:color w:val="000000"/>
        </w:rPr>
        <w:t>WHEREAS the Tufts University School of Arts and Sciences, the School of Engineering, and the Friedman School of Nutrition Science and Policy voted to recognize Indigenous Peoples’ Day in place of “Columbus Day”</w:t>
      </w:r>
      <w:r>
        <w:rPr>
          <w:rFonts w:ascii="Garamond" w:hAnsi="Garamond" w:cs="Arial"/>
          <w:color w:val="000000"/>
        </w:rPr>
        <w:t>;</w:t>
      </w:r>
      <w:r>
        <w:rPr>
          <w:rStyle w:val="FootnoteReference"/>
          <w:rFonts w:ascii="Garamond" w:hAnsi="Garamond" w:cs="Arial"/>
          <w:color w:val="000000"/>
        </w:rPr>
        <w:footnoteReference w:id="3"/>
      </w:r>
      <w:r>
        <w:rPr>
          <w:rFonts w:ascii="Garamond" w:hAnsi="Garamond" w:cs="Arial"/>
          <w:color w:val="000000"/>
          <w:vertAlign w:val="superscript"/>
        </w:rPr>
        <w:t xml:space="preserve"> </w:t>
      </w:r>
      <w:r>
        <w:rPr>
          <w:rStyle w:val="FootnoteReference"/>
          <w:rFonts w:ascii="Garamond" w:hAnsi="Garamond" w:cs="Arial"/>
          <w:color w:val="000000"/>
        </w:rPr>
        <w:footnoteReference w:id="4"/>
      </w:r>
    </w:p>
    <w:p w14:paraId="2F6F72A2" w14:textId="77777777" w:rsidR="003345AB" w:rsidRPr="003345AB" w:rsidRDefault="003345AB" w:rsidP="00CA5CE1">
      <w:pPr>
        <w:suppressLineNumbers/>
        <w:rPr>
          <w:rFonts w:ascii="Garamond" w:eastAsia="Times New Roman" w:hAnsi="Garamond" w:cs="Times New Roman"/>
        </w:rPr>
      </w:pPr>
    </w:p>
    <w:p w14:paraId="618D85BE" w14:textId="77777777" w:rsidR="003345AB" w:rsidRPr="003345AB" w:rsidRDefault="003345AB" w:rsidP="003345AB">
      <w:pPr>
        <w:rPr>
          <w:rFonts w:ascii="Garamond" w:hAnsi="Garamond" w:cs="Times New Roman"/>
        </w:rPr>
      </w:pPr>
      <w:r w:rsidRPr="003345AB">
        <w:rPr>
          <w:rFonts w:ascii="Garamond" w:hAnsi="Garamond" w:cs="Arial"/>
          <w:color w:val="000000"/>
        </w:rPr>
        <w:t>WHEREAS Tufts University was the first, and remains the only, school in the Boston area to recognize Indigenous Peoples’ Day;</w:t>
      </w:r>
    </w:p>
    <w:p w14:paraId="0D50C283" w14:textId="77777777" w:rsidR="003345AB" w:rsidRPr="003345AB" w:rsidRDefault="003345AB" w:rsidP="00CA5CE1">
      <w:pPr>
        <w:suppressLineNumbers/>
        <w:rPr>
          <w:rFonts w:ascii="Garamond" w:eastAsia="Times New Roman" w:hAnsi="Garamond" w:cs="Times New Roman"/>
        </w:rPr>
      </w:pPr>
    </w:p>
    <w:p w14:paraId="6E42D20F" w14:textId="77777777" w:rsidR="003345AB" w:rsidRPr="003345AB" w:rsidRDefault="003345AB" w:rsidP="00BB5468">
      <w:pPr>
        <w:outlineLvl w:val="0"/>
        <w:rPr>
          <w:rFonts w:ascii="Garamond" w:hAnsi="Garamond" w:cs="Times New Roman"/>
        </w:rPr>
      </w:pPr>
      <w:r w:rsidRPr="003345AB">
        <w:rPr>
          <w:rFonts w:ascii="Garamond" w:hAnsi="Garamond" w:cs="Arial"/>
          <w:color w:val="000000"/>
        </w:rPr>
        <w:t>WHEREAS Tufts University sits on lands that historically belonged to the Massachusett people</w:t>
      </w:r>
      <w:r>
        <w:rPr>
          <w:rFonts w:ascii="Garamond" w:hAnsi="Garamond" w:cs="Arial"/>
          <w:color w:val="000000"/>
        </w:rPr>
        <w:t>;</w:t>
      </w:r>
      <w:r>
        <w:rPr>
          <w:rStyle w:val="FootnoteReference"/>
          <w:rFonts w:ascii="Garamond" w:hAnsi="Garamond" w:cs="Arial"/>
          <w:color w:val="000000"/>
        </w:rPr>
        <w:footnoteReference w:id="5"/>
      </w:r>
    </w:p>
    <w:p w14:paraId="14818BAD" w14:textId="77777777" w:rsidR="003345AB" w:rsidRPr="003345AB" w:rsidRDefault="003345AB" w:rsidP="00CA5CE1">
      <w:pPr>
        <w:suppressLineNumbers/>
        <w:rPr>
          <w:rFonts w:ascii="Garamond" w:eastAsia="Times New Roman" w:hAnsi="Garamond" w:cs="Times New Roman"/>
        </w:rPr>
      </w:pPr>
    </w:p>
    <w:p w14:paraId="48D839FF" w14:textId="61BDFEFF" w:rsidR="003345AB" w:rsidRPr="003345AB" w:rsidRDefault="003345AB" w:rsidP="003345AB">
      <w:pPr>
        <w:rPr>
          <w:rFonts w:ascii="Garamond" w:hAnsi="Garamond" w:cs="Times New Roman"/>
        </w:rPr>
      </w:pPr>
      <w:r w:rsidRPr="003345AB">
        <w:rPr>
          <w:rFonts w:ascii="Garamond" w:hAnsi="Garamond" w:cs="Arial"/>
          <w:color w:val="000000"/>
        </w:rPr>
        <w:t>WHEREAS the 2013 Diversity Report states</w:t>
      </w:r>
      <w:r w:rsidR="00351372">
        <w:rPr>
          <w:rFonts w:ascii="Garamond" w:hAnsi="Garamond" w:cs="Arial"/>
          <w:color w:val="000000"/>
        </w:rPr>
        <w:t xml:space="preserve"> that</w:t>
      </w:r>
      <w:r w:rsidRPr="003345AB">
        <w:rPr>
          <w:rFonts w:ascii="Garamond" w:hAnsi="Garamond" w:cs="Arial"/>
          <w:color w:val="000000"/>
        </w:rPr>
        <w:t xml:space="preserve"> “over the next 10 years, Tufts will demonstrate unprecedented institutional commitment to diversity, inclusion and cultural competency”;</w:t>
      </w:r>
      <w:r w:rsidR="00F96054">
        <w:rPr>
          <w:rStyle w:val="FootnoteReference"/>
          <w:rFonts w:ascii="Garamond" w:hAnsi="Garamond" w:cs="Arial"/>
          <w:color w:val="000000"/>
        </w:rPr>
        <w:footnoteReference w:id="6"/>
      </w:r>
    </w:p>
    <w:p w14:paraId="2A35D6C9" w14:textId="77777777" w:rsidR="003345AB" w:rsidRPr="003345AB" w:rsidRDefault="003345AB" w:rsidP="00CA5CE1">
      <w:pPr>
        <w:suppressLineNumbers/>
        <w:rPr>
          <w:rFonts w:ascii="Garamond" w:eastAsia="Times New Roman" w:hAnsi="Garamond" w:cs="Times New Roman"/>
        </w:rPr>
      </w:pPr>
    </w:p>
    <w:p w14:paraId="6E7DAD1E" w14:textId="2899D2BD" w:rsidR="003345AB" w:rsidRPr="003345AB" w:rsidRDefault="003345AB" w:rsidP="003345AB">
      <w:pPr>
        <w:rPr>
          <w:rFonts w:ascii="Garamond" w:hAnsi="Garamond" w:cs="Times New Roman"/>
        </w:rPr>
      </w:pPr>
      <w:r w:rsidRPr="003345AB">
        <w:rPr>
          <w:rFonts w:ascii="Garamond" w:hAnsi="Garamond" w:cs="Arial"/>
          <w:color w:val="000000"/>
        </w:rPr>
        <w:t>WHEREAS Tufts University has made improvements in the past 4 years to incorporate the narratives of Indigenous peoples, including the establishment of the Center for the Study of Race and Democracy and the Consortium of Studies in Race, Colonialism</w:t>
      </w:r>
      <w:r w:rsidR="00E31BF6">
        <w:rPr>
          <w:rFonts w:ascii="Garamond" w:hAnsi="Garamond" w:cs="Arial"/>
          <w:color w:val="000000"/>
        </w:rPr>
        <w:t>,</w:t>
      </w:r>
      <w:r w:rsidRPr="003345AB">
        <w:rPr>
          <w:rFonts w:ascii="Garamond" w:hAnsi="Garamond" w:cs="Arial"/>
          <w:color w:val="000000"/>
        </w:rPr>
        <w:t xml:space="preserve"> and Diaspora;</w:t>
      </w:r>
    </w:p>
    <w:p w14:paraId="66673867" w14:textId="77777777" w:rsidR="003345AB" w:rsidRPr="003345AB" w:rsidRDefault="003345AB" w:rsidP="00CA5CE1">
      <w:pPr>
        <w:suppressLineNumbers/>
        <w:rPr>
          <w:rFonts w:ascii="Garamond" w:eastAsia="Times New Roman" w:hAnsi="Garamond" w:cs="Times New Roman"/>
        </w:rPr>
      </w:pPr>
    </w:p>
    <w:p w14:paraId="6A6F0FA6" w14:textId="0705A4B3" w:rsidR="003345AB" w:rsidRPr="00BB5468" w:rsidRDefault="003345AB" w:rsidP="00BB5468">
      <w:pPr>
        <w:rPr>
          <w:rFonts w:ascii="Garamond" w:hAnsi="Garamond" w:cs="Times New Roman"/>
        </w:rPr>
      </w:pPr>
      <w:r w:rsidRPr="003345AB">
        <w:rPr>
          <w:rFonts w:ascii="Garamond" w:hAnsi="Garamond" w:cs="Arial"/>
          <w:color w:val="000000"/>
        </w:rPr>
        <w:t xml:space="preserve">WHEREAS the Jonathan M. </w:t>
      </w:r>
      <w:proofErr w:type="spellStart"/>
      <w:r w:rsidRPr="003345AB">
        <w:rPr>
          <w:rFonts w:ascii="Garamond" w:hAnsi="Garamond" w:cs="Arial"/>
          <w:color w:val="000000"/>
        </w:rPr>
        <w:t>Tisch</w:t>
      </w:r>
      <w:proofErr w:type="spellEnd"/>
      <w:r w:rsidRPr="003345AB">
        <w:rPr>
          <w:rFonts w:ascii="Garamond" w:hAnsi="Garamond" w:cs="Arial"/>
          <w:color w:val="000000"/>
        </w:rPr>
        <w:t xml:space="preserve"> College of Civic Life has committed to “support and encourage students and faculty members to work with partner communities in addressing community-identified needs</w:t>
      </w:r>
      <w:r w:rsidR="00F96054">
        <w:rPr>
          <w:rFonts w:ascii="Garamond" w:hAnsi="Garamond" w:cs="Arial"/>
          <w:color w:val="000000"/>
        </w:rPr>
        <w:t>”</w:t>
      </w:r>
      <w:r w:rsidRPr="003345AB">
        <w:rPr>
          <w:rFonts w:ascii="Garamond" w:hAnsi="Garamond" w:cs="Arial"/>
          <w:color w:val="000000"/>
        </w:rPr>
        <w:t>;</w:t>
      </w:r>
      <w:r w:rsidR="00F96054">
        <w:rPr>
          <w:rStyle w:val="FootnoteReference"/>
          <w:rFonts w:ascii="Garamond" w:hAnsi="Garamond" w:cs="Arial"/>
          <w:color w:val="000000"/>
        </w:rPr>
        <w:footnoteReference w:id="7"/>
      </w:r>
    </w:p>
    <w:p w14:paraId="0CE9684C" w14:textId="67ACA213" w:rsidR="003345AB" w:rsidRDefault="00BB5468" w:rsidP="00F96054">
      <w:pPr>
        <w:rPr>
          <w:rFonts w:ascii="Garamond" w:hAnsi="Garamond" w:cs="Times New Roman"/>
        </w:rPr>
      </w:pPr>
      <w:r>
        <w:rPr>
          <w:rFonts w:ascii="Garamond" w:hAnsi="Garamond" w:cs="Arial"/>
          <w:color w:val="000000"/>
        </w:rPr>
        <w:lastRenderedPageBreak/>
        <w:t xml:space="preserve">WHEREAS </w:t>
      </w:r>
      <w:r w:rsidR="00E536DA">
        <w:rPr>
          <w:rFonts w:ascii="Garamond" w:hAnsi="Garamond" w:cs="Arial"/>
          <w:color w:val="000000"/>
        </w:rPr>
        <w:t xml:space="preserve">according to </w:t>
      </w:r>
      <w:proofErr w:type="spellStart"/>
      <w:r>
        <w:rPr>
          <w:rFonts w:ascii="Garamond" w:hAnsi="Garamond" w:cs="Arial"/>
          <w:color w:val="000000"/>
        </w:rPr>
        <w:t>Mahtowin</w:t>
      </w:r>
      <w:proofErr w:type="spellEnd"/>
      <w:r>
        <w:rPr>
          <w:rFonts w:ascii="Garamond" w:hAnsi="Garamond" w:cs="Arial"/>
          <w:color w:val="000000"/>
        </w:rPr>
        <w:t xml:space="preserve"> Munro, Indigenous</w:t>
      </w:r>
      <w:r w:rsidR="00351372">
        <w:rPr>
          <w:rFonts w:ascii="Garamond" w:hAnsi="Garamond" w:cs="Arial"/>
          <w:color w:val="000000"/>
        </w:rPr>
        <w:t xml:space="preserve"> activist,</w:t>
      </w:r>
      <w:r w:rsidR="003345AB" w:rsidRPr="003345AB">
        <w:rPr>
          <w:rFonts w:ascii="Garamond" w:hAnsi="Garamond" w:cs="Arial"/>
          <w:color w:val="000000"/>
        </w:rPr>
        <w:t xml:space="preserve"> leader</w:t>
      </w:r>
      <w:r w:rsidR="00351372">
        <w:rPr>
          <w:rFonts w:ascii="Garamond" w:hAnsi="Garamond" w:cs="Arial"/>
          <w:color w:val="000000"/>
        </w:rPr>
        <w:t xml:space="preserve"> of United American Indians of New England, and organizer</w:t>
      </w:r>
      <w:r w:rsidR="003345AB" w:rsidRPr="003345AB">
        <w:rPr>
          <w:rFonts w:ascii="Garamond" w:hAnsi="Garamond" w:cs="Arial"/>
          <w:color w:val="000000"/>
        </w:rPr>
        <w:t xml:space="preserve"> of the movement to recognize Indigenous</w:t>
      </w:r>
      <w:r w:rsidR="00E536DA">
        <w:rPr>
          <w:rFonts w:ascii="Garamond" w:hAnsi="Garamond" w:cs="Arial"/>
          <w:color w:val="000000"/>
        </w:rPr>
        <w:t xml:space="preserve"> Peoples Day Boston,</w:t>
      </w:r>
      <w:r w:rsidR="003345AB" w:rsidRPr="003345AB">
        <w:rPr>
          <w:rFonts w:ascii="Garamond" w:hAnsi="Garamond" w:cs="Arial"/>
          <w:color w:val="000000"/>
        </w:rPr>
        <w:t xml:space="preserve"> “</w:t>
      </w:r>
      <w:r w:rsidR="003345AB" w:rsidRPr="003345AB">
        <w:rPr>
          <w:rFonts w:ascii="Garamond" w:hAnsi="Garamond" w:cs="Arial"/>
          <w:color w:val="333333"/>
          <w:shd w:val="clear" w:color="auto" w:fill="FFFFFF"/>
        </w:rPr>
        <w:t>We need to have a day that honors our ancestors who were slaughtered as a result of not only Christopher Columbus but all of the other European invaders who came, and that day is called Indigenous Peoples’ Day”;</w:t>
      </w:r>
      <w:r w:rsidR="00F96054">
        <w:rPr>
          <w:rStyle w:val="FootnoteReference"/>
          <w:rFonts w:ascii="Garamond" w:hAnsi="Garamond" w:cs="Arial"/>
          <w:color w:val="333333"/>
          <w:shd w:val="clear" w:color="auto" w:fill="FFFFFF"/>
        </w:rPr>
        <w:footnoteReference w:id="8"/>
      </w:r>
    </w:p>
    <w:p w14:paraId="09FB3888" w14:textId="77777777" w:rsidR="00F96054" w:rsidRPr="003345AB" w:rsidRDefault="00F96054" w:rsidP="00CA5CE1">
      <w:pPr>
        <w:suppressLineNumbers/>
        <w:rPr>
          <w:rFonts w:ascii="Garamond" w:hAnsi="Garamond" w:cs="Times New Roman"/>
        </w:rPr>
      </w:pPr>
    </w:p>
    <w:p w14:paraId="7152EC45" w14:textId="4A0B880C" w:rsidR="003345AB" w:rsidRPr="003345AB" w:rsidRDefault="003345AB" w:rsidP="003345AB">
      <w:pPr>
        <w:rPr>
          <w:rFonts w:ascii="Garamond" w:hAnsi="Garamond" w:cs="Times New Roman"/>
        </w:rPr>
      </w:pPr>
      <w:r w:rsidRPr="003345AB">
        <w:rPr>
          <w:rFonts w:ascii="Garamond" w:hAnsi="Garamond" w:cs="Arial"/>
          <w:color w:val="000000"/>
        </w:rPr>
        <w:t xml:space="preserve">WHEREAS Cambridge, </w:t>
      </w:r>
      <w:r w:rsidR="00351372">
        <w:rPr>
          <w:rFonts w:ascii="Garamond" w:hAnsi="Garamond" w:cs="Arial"/>
          <w:color w:val="000000"/>
        </w:rPr>
        <w:t>Massachusetts</w:t>
      </w:r>
      <w:r w:rsidRPr="003345AB">
        <w:rPr>
          <w:rFonts w:ascii="Garamond" w:hAnsi="Garamond" w:cs="Arial"/>
          <w:color w:val="000000"/>
        </w:rPr>
        <w:t xml:space="preserve"> </w:t>
      </w:r>
      <w:r w:rsidR="00E31BF6">
        <w:rPr>
          <w:rFonts w:ascii="Garamond" w:hAnsi="Garamond" w:cs="Arial"/>
          <w:color w:val="000000"/>
        </w:rPr>
        <w:t xml:space="preserve">City Council </w:t>
      </w:r>
      <w:r w:rsidR="00351372">
        <w:rPr>
          <w:rFonts w:ascii="Garamond" w:hAnsi="Garamond" w:cs="Arial"/>
          <w:color w:val="000000"/>
        </w:rPr>
        <w:t xml:space="preserve">unanimously voted in favor of recognizing </w:t>
      </w:r>
      <w:r w:rsidR="00E536DA">
        <w:rPr>
          <w:rFonts w:ascii="Garamond" w:hAnsi="Garamond" w:cs="Arial"/>
          <w:color w:val="000000"/>
        </w:rPr>
        <w:t>Indigenous</w:t>
      </w:r>
      <w:r w:rsidR="00351372">
        <w:rPr>
          <w:rFonts w:ascii="Garamond" w:hAnsi="Garamond" w:cs="Arial"/>
          <w:color w:val="000000"/>
        </w:rPr>
        <w:t xml:space="preserve"> Peoples Day</w:t>
      </w:r>
      <w:r w:rsidR="00B3258C">
        <w:rPr>
          <w:rFonts w:ascii="Garamond" w:hAnsi="Garamond" w:cs="Arial"/>
          <w:color w:val="000000"/>
        </w:rPr>
        <w:t>;</w:t>
      </w:r>
      <w:r w:rsidR="00B3258C">
        <w:rPr>
          <w:rStyle w:val="FootnoteReference"/>
          <w:rFonts w:ascii="Garamond" w:hAnsi="Garamond" w:cs="Arial"/>
          <w:color w:val="000000"/>
        </w:rPr>
        <w:footnoteReference w:id="9"/>
      </w:r>
      <w:r w:rsidR="00241F21">
        <w:rPr>
          <w:rFonts w:ascii="Garamond" w:hAnsi="Garamond" w:cs="Arial"/>
          <w:color w:val="000000"/>
        </w:rPr>
        <w:t xml:space="preserve"> therefore,</w:t>
      </w:r>
    </w:p>
    <w:p w14:paraId="153F09E8" w14:textId="77777777" w:rsidR="003345AB" w:rsidRPr="003345AB" w:rsidRDefault="003345AB" w:rsidP="00CA5CE1">
      <w:pPr>
        <w:suppressLineNumbers/>
        <w:rPr>
          <w:rFonts w:ascii="Garamond" w:eastAsia="Times New Roman" w:hAnsi="Garamond" w:cs="Times New Roman"/>
        </w:rPr>
      </w:pPr>
    </w:p>
    <w:p w14:paraId="2E6BC00E" w14:textId="77777777" w:rsidR="003345AB" w:rsidRPr="003345AB" w:rsidRDefault="003345AB" w:rsidP="003345AB">
      <w:pPr>
        <w:rPr>
          <w:rFonts w:ascii="Garamond" w:hAnsi="Garamond" w:cs="Times New Roman"/>
        </w:rPr>
      </w:pPr>
      <w:r w:rsidRPr="003345AB">
        <w:rPr>
          <w:rFonts w:ascii="Garamond" w:hAnsi="Garamond" w:cs="Arial"/>
          <w:color w:val="000000"/>
        </w:rPr>
        <w:t xml:space="preserve">BE IT RESOLVED THAT the TCU Senate </w:t>
      </w:r>
      <w:proofErr w:type="gramStart"/>
      <w:r w:rsidRPr="003345AB">
        <w:rPr>
          <w:rFonts w:ascii="Garamond" w:hAnsi="Garamond" w:cs="Arial"/>
          <w:color w:val="000000"/>
        </w:rPr>
        <w:t>urges</w:t>
      </w:r>
      <w:proofErr w:type="gramEnd"/>
      <w:r w:rsidRPr="003345AB">
        <w:rPr>
          <w:rFonts w:ascii="Garamond" w:hAnsi="Garamond" w:cs="Arial"/>
          <w:color w:val="000000"/>
        </w:rPr>
        <w:t xml:space="preserve"> Tufts University to support the movement for Indigenous Peoples Day Boston on the second Monday of every October;</w:t>
      </w:r>
    </w:p>
    <w:p w14:paraId="76B3AA74" w14:textId="77777777" w:rsidR="003345AB" w:rsidRPr="003345AB" w:rsidRDefault="003345AB" w:rsidP="00CA5CE1">
      <w:pPr>
        <w:suppressLineNumbers/>
        <w:rPr>
          <w:rFonts w:ascii="Garamond" w:eastAsia="Times New Roman" w:hAnsi="Garamond" w:cs="Times New Roman"/>
        </w:rPr>
      </w:pPr>
    </w:p>
    <w:p w14:paraId="659F2E62" w14:textId="7C359677" w:rsidR="003345AB" w:rsidRPr="003345AB" w:rsidRDefault="003345AB" w:rsidP="003345AB">
      <w:pPr>
        <w:rPr>
          <w:rFonts w:ascii="Garamond" w:hAnsi="Garamond" w:cs="Times New Roman"/>
        </w:rPr>
      </w:pPr>
      <w:r w:rsidRPr="003345AB">
        <w:rPr>
          <w:rFonts w:ascii="Garamond" w:hAnsi="Garamond" w:cs="Arial"/>
          <w:color w:val="000000"/>
        </w:rPr>
        <w:t>BE IT FURTHER RESOLVED that the TCU Senate acknowledges that the histo</w:t>
      </w:r>
      <w:r w:rsidR="00E31BF6">
        <w:rPr>
          <w:rFonts w:ascii="Garamond" w:hAnsi="Garamond" w:cs="Arial"/>
          <w:color w:val="000000"/>
        </w:rPr>
        <w:t>rical oppression of Indigenous p</w:t>
      </w:r>
      <w:r w:rsidRPr="003345AB">
        <w:rPr>
          <w:rFonts w:ascii="Garamond" w:hAnsi="Garamond" w:cs="Arial"/>
          <w:color w:val="000000"/>
        </w:rPr>
        <w:t>eoples in the United States continues to exist today;</w:t>
      </w:r>
    </w:p>
    <w:p w14:paraId="26C34463" w14:textId="77777777" w:rsidR="003345AB" w:rsidRPr="003345AB" w:rsidRDefault="003345AB" w:rsidP="00CA5CE1">
      <w:pPr>
        <w:suppressLineNumbers/>
        <w:rPr>
          <w:rFonts w:ascii="Garamond" w:eastAsia="Times New Roman" w:hAnsi="Garamond" w:cs="Times New Roman"/>
        </w:rPr>
      </w:pPr>
    </w:p>
    <w:p w14:paraId="2C235B30" w14:textId="77777777" w:rsidR="003345AB" w:rsidRPr="003345AB" w:rsidRDefault="003345AB" w:rsidP="003345AB">
      <w:pPr>
        <w:rPr>
          <w:rFonts w:ascii="Garamond" w:hAnsi="Garamond" w:cs="Times New Roman"/>
        </w:rPr>
      </w:pPr>
      <w:r w:rsidRPr="003345AB">
        <w:rPr>
          <w:rFonts w:ascii="Garamond" w:hAnsi="Garamond" w:cs="Arial"/>
          <w:color w:val="000000"/>
        </w:rPr>
        <w:t>BE IT FURTHER R</w:t>
      </w:r>
      <w:bookmarkStart w:id="0" w:name="_GoBack"/>
      <w:bookmarkEnd w:id="0"/>
      <w:r w:rsidRPr="003345AB">
        <w:rPr>
          <w:rFonts w:ascii="Garamond" w:hAnsi="Garamond" w:cs="Arial"/>
          <w:color w:val="000000"/>
        </w:rPr>
        <w:t>ESOLVED that the TCU Senate acknowledges the role Tufts University has played and continues to play in perpetuating the oppression of Indigenous peoples;</w:t>
      </w:r>
    </w:p>
    <w:p w14:paraId="636E1661" w14:textId="77777777" w:rsidR="003345AB" w:rsidRPr="003345AB" w:rsidRDefault="003345AB" w:rsidP="00CA5CE1">
      <w:pPr>
        <w:suppressLineNumbers/>
        <w:rPr>
          <w:rFonts w:ascii="Garamond" w:eastAsia="Times New Roman" w:hAnsi="Garamond" w:cs="Times New Roman"/>
        </w:rPr>
      </w:pPr>
    </w:p>
    <w:p w14:paraId="115D6E31" w14:textId="2B35049A" w:rsidR="003345AB" w:rsidRPr="003345AB" w:rsidRDefault="003345AB" w:rsidP="003345AB">
      <w:pPr>
        <w:rPr>
          <w:rFonts w:ascii="Garamond" w:hAnsi="Garamond" w:cs="Times New Roman"/>
        </w:rPr>
      </w:pPr>
      <w:r w:rsidRPr="003345AB">
        <w:rPr>
          <w:rFonts w:ascii="Garamond" w:hAnsi="Garamond" w:cs="Arial"/>
          <w:color w:val="000000"/>
        </w:rPr>
        <w:t xml:space="preserve">BE IT FURTHER RESOLVED that the TCU Senate </w:t>
      </w:r>
      <w:proofErr w:type="gramStart"/>
      <w:r w:rsidRPr="003345AB">
        <w:rPr>
          <w:rFonts w:ascii="Garamond" w:hAnsi="Garamond" w:cs="Arial"/>
          <w:color w:val="000000"/>
        </w:rPr>
        <w:t>urges</w:t>
      </w:r>
      <w:proofErr w:type="gramEnd"/>
      <w:r w:rsidRPr="003345AB">
        <w:rPr>
          <w:rFonts w:ascii="Garamond" w:hAnsi="Garamond" w:cs="Arial"/>
          <w:color w:val="000000"/>
        </w:rPr>
        <w:t xml:space="preserve"> Tufts University to acknowledge its responsibilit</w:t>
      </w:r>
      <w:r w:rsidR="00BB5468">
        <w:rPr>
          <w:rFonts w:ascii="Garamond" w:hAnsi="Garamond" w:cs="Arial"/>
          <w:color w:val="000000"/>
        </w:rPr>
        <w:t>y as an educational institution</w:t>
      </w:r>
      <w:r w:rsidRPr="003345AB">
        <w:rPr>
          <w:rFonts w:ascii="Garamond" w:hAnsi="Garamond" w:cs="Arial"/>
          <w:color w:val="000000"/>
        </w:rPr>
        <w:t xml:space="preserve"> which places great</w:t>
      </w:r>
      <w:r w:rsidR="00BB5468">
        <w:rPr>
          <w:rFonts w:ascii="Garamond" w:hAnsi="Garamond" w:cs="Arial"/>
          <w:color w:val="000000"/>
        </w:rPr>
        <w:t xml:space="preserve"> importance on civic engagement</w:t>
      </w:r>
      <w:r w:rsidRPr="003345AB">
        <w:rPr>
          <w:rFonts w:ascii="Garamond" w:hAnsi="Garamond" w:cs="Arial"/>
          <w:color w:val="000000"/>
        </w:rPr>
        <w:t xml:space="preserve"> to promote the understanding of present day op</w:t>
      </w:r>
      <w:r w:rsidR="00BB5468">
        <w:rPr>
          <w:rFonts w:ascii="Garamond" w:hAnsi="Garamond" w:cs="Arial"/>
          <w:color w:val="000000"/>
        </w:rPr>
        <w:t>pression of Indigenous peoples</w:t>
      </w:r>
      <w:r w:rsidRPr="003345AB">
        <w:rPr>
          <w:rFonts w:ascii="Garamond" w:hAnsi="Garamond" w:cs="Arial"/>
          <w:color w:val="000000"/>
        </w:rPr>
        <w:t xml:space="preserve"> and its role in it;</w:t>
      </w:r>
    </w:p>
    <w:p w14:paraId="4859174E" w14:textId="77777777" w:rsidR="003345AB" w:rsidRPr="003345AB" w:rsidRDefault="003345AB" w:rsidP="00CA5CE1">
      <w:pPr>
        <w:suppressLineNumbers/>
        <w:rPr>
          <w:rFonts w:ascii="Garamond" w:eastAsia="Times New Roman" w:hAnsi="Garamond" w:cs="Times New Roman"/>
        </w:rPr>
      </w:pPr>
    </w:p>
    <w:p w14:paraId="1CDFEC72" w14:textId="13C0FE1B" w:rsidR="003345AB" w:rsidRPr="003345AB" w:rsidRDefault="003345AB" w:rsidP="003345AB">
      <w:pPr>
        <w:rPr>
          <w:rFonts w:ascii="Garamond" w:hAnsi="Garamond" w:cs="Times New Roman"/>
        </w:rPr>
      </w:pPr>
      <w:r w:rsidRPr="003345AB">
        <w:rPr>
          <w:rFonts w:ascii="Garamond" w:hAnsi="Garamond" w:cs="Arial"/>
          <w:color w:val="000000"/>
        </w:rPr>
        <w:t xml:space="preserve">BE IT FURTHER RESOLVED that </w:t>
      </w:r>
      <w:r w:rsidR="00BB5468">
        <w:rPr>
          <w:rFonts w:ascii="Garamond" w:hAnsi="Garamond" w:cs="Arial"/>
          <w:color w:val="000000"/>
        </w:rPr>
        <w:t xml:space="preserve">the TCU Senate </w:t>
      </w:r>
      <w:proofErr w:type="gramStart"/>
      <w:r w:rsidR="00BB5468">
        <w:rPr>
          <w:rFonts w:ascii="Garamond" w:hAnsi="Garamond" w:cs="Arial"/>
          <w:color w:val="000000"/>
        </w:rPr>
        <w:t>urges</w:t>
      </w:r>
      <w:proofErr w:type="gramEnd"/>
      <w:r w:rsidR="00BB5468">
        <w:rPr>
          <w:rFonts w:ascii="Garamond" w:hAnsi="Garamond" w:cs="Arial"/>
          <w:color w:val="000000"/>
        </w:rPr>
        <w:t xml:space="preserve"> </w:t>
      </w:r>
      <w:r w:rsidRPr="003345AB">
        <w:rPr>
          <w:rFonts w:ascii="Garamond" w:hAnsi="Garamond" w:cs="Arial"/>
          <w:color w:val="000000"/>
        </w:rPr>
        <w:t xml:space="preserve">Tufts University </w:t>
      </w:r>
      <w:r w:rsidR="00BB5468">
        <w:rPr>
          <w:rFonts w:ascii="Garamond" w:hAnsi="Garamond" w:cs="Arial"/>
          <w:color w:val="000000"/>
        </w:rPr>
        <w:t>to</w:t>
      </w:r>
      <w:r w:rsidRPr="003345AB">
        <w:rPr>
          <w:rFonts w:ascii="Garamond" w:hAnsi="Garamond" w:cs="Arial"/>
          <w:color w:val="000000"/>
        </w:rPr>
        <w:t xml:space="preserve"> continue to be at the foref</w:t>
      </w:r>
      <w:r w:rsidR="00351372">
        <w:rPr>
          <w:rFonts w:ascii="Garamond" w:hAnsi="Garamond" w:cs="Arial"/>
          <w:color w:val="000000"/>
        </w:rPr>
        <w:t>ront of efforts to</w:t>
      </w:r>
      <w:r w:rsidR="00E536DA">
        <w:rPr>
          <w:rFonts w:ascii="Garamond" w:hAnsi="Garamond" w:cs="Arial"/>
          <w:color w:val="000000"/>
        </w:rPr>
        <w:t xml:space="preserve"> work against, and recognize its continued role in, </w:t>
      </w:r>
      <w:r w:rsidRPr="003345AB">
        <w:rPr>
          <w:rFonts w:ascii="Garamond" w:hAnsi="Garamond" w:cs="Arial"/>
          <w:color w:val="000000"/>
        </w:rPr>
        <w:t>the oppression of Indigenous peoples;</w:t>
      </w:r>
    </w:p>
    <w:p w14:paraId="557E9479" w14:textId="77777777" w:rsidR="003345AB" w:rsidRPr="003345AB" w:rsidRDefault="003345AB" w:rsidP="00CA5CE1">
      <w:pPr>
        <w:suppressLineNumbers/>
        <w:rPr>
          <w:rFonts w:ascii="Garamond" w:eastAsia="Times New Roman" w:hAnsi="Garamond" w:cs="Times New Roman"/>
        </w:rPr>
      </w:pPr>
    </w:p>
    <w:p w14:paraId="7412D599" w14:textId="35874A1E" w:rsidR="003345AB" w:rsidRPr="003345AB" w:rsidRDefault="003345AB" w:rsidP="003345AB">
      <w:pPr>
        <w:rPr>
          <w:rFonts w:ascii="Garamond" w:hAnsi="Garamond" w:cs="Times New Roman"/>
        </w:rPr>
      </w:pPr>
      <w:r w:rsidRPr="003345AB">
        <w:rPr>
          <w:rFonts w:ascii="Garamond" w:hAnsi="Garamond" w:cs="Arial"/>
          <w:color w:val="000000"/>
        </w:rPr>
        <w:t>BE IT FURTHER RESOLVED that the TCU Senate recognizes that supporting the movement to recognize Indigenous Peoples Day in Boston is an active decision to continue shifting the institutional and academic conscious of Tufts University to one that acknowledges the connections between the oppressed histories and presen</w:t>
      </w:r>
      <w:r w:rsidR="00E31BF6">
        <w:rPr>
          <w:rFonts w:ascii="Garamond" w:hAnsi="Garamond" w:cs="Arial"/>
          <w:color w:val="000000"/>
        </w:rPr>
        <w:t>t day oppression of Indigenous p</w:t>
      </w:r>
      <w:r w:rsidRPr="003345AB">
        <w:rPr>
          <w:rFonts w:ascii="Garamond" w:hAnsi="Garamond" w:cs="Arial"/>
          <w:color w:val="000000"/>
        </w:rPr>
        <w:t>eoples;</w:t>
      </w:r>
    </w:p>
    <w:p w14:paraId="11994127" w14:textId="77777777" w:rsidR="003345AB" w:rsidRPr="003345AB" w:rsidRDefault="003345AB" w:rsidP="00CA5CE1">
      <w:pPr>
        <w:suppressLineNumbers/>
        <w:rPr>
          <w:rFonts w:ascii="Garamond" w:eastAsia="Times New Roman" w:hAnsi="Garamond" w:cs="Times New Roman"/>
        </w:rPr>
      </w:pPr>
    </w:p>
    <w:p w14:paraId="3F651E4E" w14:textId="5A871154" w:rsidR="003345AB" w:rsidRPr="003345AB" w:rsidRDefault="003345AB" w:rsidP="003345AB">
      <w:pPr>
        <w:rPr>
          <w:rFonts w:ascii="Garamond" w:hAnsi="Garamond" w:cs="Times New Roman"/>
        </w:rPr>
      </w:pPr>
      <w:r w:rsidRPr="003345AB">
        <w:rPr>
          <w:rFonts w:ascii="Garamond" w:hAnsi="Garamond" w:cs="Arial"/>
          <w:color w:val="000000"/>
        </w:rPr>
        <w:t>BE IT FURTHER RESOLVED that the TCU Senate asserts that this is only one step in continuing to recognize its continued ro</w:t>
      </w:r>
      <w:r w:rsidR="00351372">
        <w:rPr>
          <w:rFonts w:ascii="Garamond" w:hAnsi="Garamond" w:cs="Arial"/>
          <w:color w:val="000000"/>
        </w:rPr>
        <w:t>le in settler colonialism on its</w:t>
      </w:r>
      <w:r w:rsidRPr="003345AB">
        <w:rPr>
          <w:rFonts w:ascii="Garamond" w:hAnsi="Garamond" w:cs="Arial"/>
          <w:color w:val="000000"/>
        </w:rPr>
        <w:t xml:space="preserve"> campuses.</w:t>
      </w:r>
    </w:p>
    <w:p w14:paraId="25486576" w14:textId="77777777" w:rsidR="003345AB" w:rsidRPr="003345AB" w:rsidRDefault="003345AB" w:rsidP="00CA5CE1">
      <w:pPr>
        <w:suppressLineNumbers/>
        <w:rPr>
          <w:rFonts w:ascii="Garamond" w:eastAsia="Times New Roman" w:hAnsi="Garamond" w:cs="Times New Roman"/>
        </w:rPr>
      </w:pPr>
    </w:p>
    <w:p w14:paraId="65693283" w14:textId="67382ACF" w:rsidR="003345AB" w:rsidRPr="003345AB" w:rsidRDefault="003345AB" w:rsidP="00CA5CE1">
      <w:pPr>
        <w:suppressLineNumbers/>
        <w:jc w:val="center"/>
        <w:rPr>
          <w:rFonts w:ascii="Garamond" w:hAnsi="Garamond" w:cs="Times New Roman"/>
        </w:rPr>
      </w:pPr>
      <w:r w:rsidRPr="003345AB">
        <w:rPr>
          <w:rFonts w:ascii="Garamond" w:hAnsi="Garamond" w:cs="Arial"/>
          <w:i/>
          <w:iCs/>
          <w:color w:val="000000"/>
        </w:rPr>
        <w:t>Respect</w:t>
      </w:r>
      <w:r w:rsidR="003C0D80">
        <w:rPr>
          <w:rFonts w:ascii="Garamond" w:hAnsi="Garamond" w:cs="Arial"/>
          <w:i/>
          <w:iCs/>
          <w:color w:val="000000"/>
        </w:rPr>
        <w:t xml:space="preserve">fully submitted by Parker </w:t>
      </w:r>
      <w:proofErr w:type="spellStart"/>
      <w:r w:rsidR="003C0D80">
        <w:rPr>
          <w:rFonts w:ascii="Garamond" w:hAnsi="Garamond" w:cs="Arial"/>
          <w:i/>
          <w:iCs/>
          <w:color w:val="000000"/>
        </w:rPr>
        <w:t>Breza</w:t>
      </w:r>
      <w:proofErr w:type="spellEnd"/>
      <w:r w:rsidRPr="003345AB">
        <w:rPr>
          <w:rFonts w:ascii="Garamond" w:hAnsi="Garamond" w:cs="Arial"/>
          <w:i/>
          <w:iCs/>
          <w:color w:val="000000"/>
        </w:rPr>
        <w:t xml:space="preserve"> A19, Anna </w:t>
      </w:r>
      <w:r w:rsidR="009F1600">
        <w:rPr>
          <w:rFonts w:ascii="Garamond" w:hAnsi="Garamond" w:cs="Arial"/>
          <w:i/>
          <w:iCs/>
          <w:color w:val="000000"/>
        </w:rPr>
        <w:t xml:space="preserve">Del Castillo A18, </w:t>
      </w:r>
      <w:proofErr w:type="spellStart"/>
      <w:r w:rsidR="003C0D80">
        <w:rPr>
          <w:rFonts w:ascii="Garamond" w:hAnsi="Garamond" w:cs="Arial"/>
          <w:i/>
          <w:iCs/>
          <w:color w:val="000000"/>
        </w:rPr>
        <w:t>Benya</w:t>
      </w:r>
      <w:proofErr w:type="spellEnd"/>
      <w:r w:rsidR="003C0D80">
        <w:rPr>
          <w:rFonts w:ascii="Garamond" w:hAnsi="Garamond" w:cs="Arial"/>
          <w:i/>
          <w:iCs/>
          <w:color w:val="000000"/>
        </w:rPr>
        <w:t xml:space="preserve"> Kraus</w:t>
      </w:r>
      <w:r w:rsidRPr="003345AB">
        <w:rPr>
          <w:rFonts w:ascii="Garamond" w:hAnsi="Garamond" w:cs="Arial"/>
          <w:i/>
          <w:iCs/>
          <w:color w:val="000000"/>
        </w:rPr>
        <w:t xml:space="preserve"> A18, </w:t>
      </w:r>
      <w:r w:rsidR="003C0D80">
        <w:rPr>
          <w:rFonts w:ascii="Garamond" w:hAnsi="Garamond" w:cs="Arial"/>
          <w:i/>
          <w:iCs/>
          <w:color w:val="000000"/>
        </w:rPr>
        <w:t xml:space="preserve">and </w:t>
      </w:r>
      <w:proofErr w:type="spellStart"/>
      <w:r w:rsidR="003C0D80">
        <w:rPr>
          <w:rFonts w:ascii="Garamond" w:hAnsi="Garamond" w:cs="Arial"/>
          <w:i/>
          <w:iCs/>
          <w:color w:val="000000"/>
        </w:rPr>
        <w:t>Gauri</w:t>
      </w:r>
      <w:proofErr w:type="spellEnd"/>
      <w:r w:rsidR="003C0D80">
        <w:rPr>
          <w:rFonts w:ascii="Garamond" w:hAnsi="Garamond" w:cs="Arial"/>
          <w:i/>
          <w:iCs/>
          <w:color w:val="000000"/>
        </w:rPr>
        <w:t xml:space="preserve"> Seth</w:t>
      </w:r>
      <w:r w:rsidRPr="003345AB">
        <w:rPr>
          <w:rFonts w:ascii="Garamond" w:hAnsi="Garamond" w:cs="Arial"/>
          <w:i/>
          <w:iCs/>
          <w:color w:val="000000"/>
        </w:rPr>
        <w:t xml:space="preserve"> A17 on October 2, 2016.</w:t>
      </w:r>
    </w:p>
    <w:p w14:paraId="0FC3B2D8" w14:textId="77777777" w:rsidR="003345AB" w:rsidRPr="003345AB" w:rsidRDefault="003345AB" w:rsidP="00CA5CE1">
      <w:pPr>
        <w:suppressLineNumbers/>
        <w:rPr>
          <w:rFonts w:ascii="Garamond" w:eastAsia="Times New Roman" w:hAnsi="Garamond" w:cs="Times New Roman"/>
        </w:rPr>
      </w:pPr>
    </w:p>
    <w:p w14:paraId="61B0C77B" w14:textId="77777777" w:rsidR="00D33569" w:rsidRPr="003345AB" w:rsidRDefault="00D33569" w:rsidP="00CA5CE1">
      <w:pPr>
        <w:suppressLineNumbers/>
        <w:rPr>
          <w:rFonts w:ascii="Garamond" w:hAnsi="Garamond"/>
        </w:rPr>
      </w:pPr>
    </w:p>
    <w:sectPr w:rsidR="00D33569" w:rsidRPr="003345AB" w:rsidSect="00CA5CE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338B6" w14:textId="77777777" w:rsidR="004B4D11" w:rsidRDefault="004B4D11" w:rsidP="003345AB">
      <w:r>
        <w:separator/>
      </w:r>
    </w:p>
  </w:endnote>
  <w:endnote w:type="continuationSeparator" w:id="0">
    <w:p w14:paraId="65C518AC" w14:textId="77777777" w:rsidR="004B4D11" w:rsidRDefault="004B4D11" w:rsidP="0033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B1453" w14:textId="77777777" w:rsidR="004B4D11" w:rsidRDefault="004B4D11" w:rsidP="003345AB">
      <w:r>
        <w:separator/>
      </w:r>
    </w:p>
  </w:footnote>
  <w:footnote w:type="continuationSeparator" w:id="0">
    <w:p w14:paraId="0BA3F6BD" w14:textId="77777777" w:rsidR="004B4D11" w:rsidRDefault="004B4D11" w:rsidP="003345AB">
      <w:r>
        <w:continuationSeparator/>
      </w:r>
    </w:p>
  </w:footnote>
  <w:footnote w:id="1">
    <w:p w14:paraId="5AC730D5" w14:textId="77777777" w:rsidR="003345AB" w:rsidRPr="003345AB" w:rsidRDefault="003345AB">
      <w:pPr>
        <w:pStyle w:val="FootnoteText"/>
        <w:rPr>
          <w:rFonts w:ascii="Garamond" w:hAnsi="Garamond" w:cs="Times New Roman"/>
          <w:sz w:val="20"/>
          <w:szCs w:val="20"/>
        </w:rPr>
      </w:pPr>
      <w:r w:rsidRPr="003345AB">
        <w:rPr>
          <w:rStyle w:val="FootnoteReference"/>
          <w:rFonts w:ascii="Garamond" w:hAnsi="Garamond"/>
          <w:sz w:val="20"/>
          <w:szCs w:val="20"/>
        </w:rPr>
        <w:footnoteRef/>
      </w:r>
      <w:r w:rsidRPr="003345AB">
        <w:rPr>
          <w:rFonts w:ascii="Garamond" w:hAnsi="Garamond" w:cs="Times New Roman"/>
          <w:sz w:val="20"/>
          <w:szCs w:val="20"/>
        </w:rPr>
        <w:t xml:space="preserve"> </w:t>
      </w:r>
      <w:hyperlink r:id="rId1" w:history="1">
        <w:r w:rsidRPr="003345AB">
          <w:rPr>
            <w:rStyle w:val="Hyperlink"/>
            <w:rFonts w:ascii="Garamond" w:hAnsi="Garamond" w:cs="Times New Roman"/>
            <w:sz w:val="20"/>
            <w:szCs w:val="20"/>
          </w:rPr>
          <w:t>http://tcu.tufts.edu/senate/resolutions</w:t>
        </w:r>
      </w:hyperlink>
    </w:p>
  </w:footnote>
  <w:footnote w:id="2">
    <w:p w14:paraId="26A948DA" w14:textId="77777777" w:rsidR="003345AB" w:rsidRPr="003345AB" w:rsidRDefault="003345AB">
      <w:pPr>
        <w:pStyle w:val="FootnoteText"/>
        <w:rPr>
          <w:rFonts w:ascii="Garamond" w:hAnsi="Garamond" w:cs="Times New Roman"/>
          <w:sz w:val="20"/>
          <w:szCs w:val="20"/>
        </w:rPr>
      </w:pPr>
      <w:r w:rsidRPr="003345AB">
        <w:rPr>
          <w:rStyle w:val="FootnoteReference"/>
          <w:rFonts w:ascii="Garamond" w:hAnsi="Garamond" w:cs="Times New Roman"/>
          <w:sz w:val="20"/>
          <w:szCs w:val="20"/>
        </w:rPr>
        <w:footnoteRef/>
      </w:r>
      <w:r w:rsidRPr="003345AB">
        <w:rPr>
          <w:rFonts w:ascii="Garamond" w:hAnsi="Garamond" w:cs="Times New Roman"/>
          <w:sz w:val="20"/>
          <w:szCs w:val="20"/>
        </w:rPr>
        <w:t xml:space="preserve"> </w:t>
      </w:r>
      <w:hyperlink r:id="rId2" w:history="1">
        <w:r w:rsidRPr="003345AB">
          <w:rPr>
            <w:rStyle w:val="Hyperlink"/>
            <w:rFonts w:ascii="Garamond" w:hAnsi="Garamond" w:cs="Times New Roman"/>
            <w:sz w:val="20"/>
            <w:szCs w:val="20"/>
          </w:rPr>
          <w:t>http://tcu.tufts.edu/senate/resolutions</w:t>
        </w:r>
      </w:hyperlink>
    </w:p>
  </w:footnote>
  <w:footnote w:id="3">
    <w:p w14:paraId="475C9522" w14:textId="77777777" w:rsidR="003345AB" w:rsidRPr="003345AB" w:rsidRDefault="003345AB">
      <w:pPr>
        <w:pStyle w:val="FootnoteText"/>
        <w:rPr>
          <w:rFonts w:ascii="Garamond" w:hAnsi="Garamond" w:cs="Times New Roman"/>
          <w:sz w:val="20"/>
          <w:szCs w:val="20"/>
        </w:rPr>
      </w:pPr>
      <w:r w:rsidRPr="003345AB">
        <w:rPr>
          <w:rStyle w:val="FootnoteReference"/>
          <w:rFonts w:ascii="Garamond" w:hAnsi="Garamond" w:cs="Times New Roman"/>
          <w:sz w:val="20"/>
          <w:szCs w:val="20"/>
        </w:rPr>
        <w:footnoteRef/>
      </w:r>
      <w:r w:rsidRPr="003345AB">
        <w:rPr>
          <w:rFonts w:ascii="Garamond" w:hAnsi="Garamond" w:cs="Times New Roman"/>
          <w:sz w:val="20"/>
          <w:szCs w:val="20"/>
        </w:rPr>
        <w:t xml:space="preserve"> </w:t>
      </w:r>
      <w:hyperlink r:id="rId3" w:history="1">
        <w:r w:rsidRPr="003345AB">
          <w:rPr>
            <w:rStyle w:val="Hyperlink"/>
            <w:rFonts w:ascii="Garamond" w:hAnsi="Garamond" w:cs="Times New Roman"/>
            <w:sz w:val="20"/>
            <w:szCs w:val="20"/>
          </w:rPr>
          <w:t>http://tuftsdaily.com/news/2016/02/25/faculty-committee-passes-resolution-instituting-indigenous-peoples-day/</w:t>
        </w:r>
      </w:hyperlink>
      <w:r w:rsidRPr="003345AB">
        <w:rPr>
          <w:rFonts w:ascii="Garamond" w:hAnsi="Garamond" w:cs="Times New Roman"/>
          <w:sz w:val="20"/>
          <w:szCs w:val="20"/>
        </w:rPr>
        <w:t xml:space="preserve"> </w:t>
      </w:r>
    </w:p>
  </w:footnote>
  <w:footnote w:id="4">
    <w:p w14:paraId="45D20D32" w14:textId="77777777" w:rsidR="003345AB" w:rsidRPr="003345AB" w:rsidRDefault="003345AB">
      <w:pPr>
        <w:pStyle w:val="FootnoteText"/>
        <w:rPr>
          <w:rFonts w:ascii="Garamond" w:hAnsi="Garamond"/>
          <w:sz w:val="20"/>
          <w:szCs w:val="20"/>
        </w:rPr>
      </w:pPr>
      <w:r w:rsidRPr="003345AB">
        <w:rPr>
          <w:rStyle w:val="FootnoteReference"/>
          <w:rFonts w:ascii="Garamond" w:hAnsi="Garamond"/>
          <w:sz w:val="20"/>
          <w:szCs w:val="20"/>
        </w:rPr>
        <w:footnoteRef/>
      </w:r>
      <w:r w:rsidRPr="003345AB">
        <w:rPr>
          <w:rFonts w:ascii="Garamond" w:hAnsi="Garamond"/>
          <w:sz w:val="20"/>
          <w:szCs w:val="20"/>
        </w:rPr>
        <w:t xml:space="preserve"> </w:t>
      </w:r>
      <w:hyperlink r:id="rId4" w:history="1">
        <w:r w:rsidRPr="003345AB">
          <w:rPr>
            <w:rStyle w:val="Hyperlink"/>
            <w:rFonts w:ascii="Garamond" w:hAnsi="Garamond"/>
            <w:sz w:val="20"/>
            <w:szCs w:val="20"/>
          </w:rPr>
          <w:t>https://friedmansprout.com/2016/05/01/may-the-sprout-be-with-you/</w:t>
        </w:r>
      </w:hyperlink>
      <w:r w:rsidRPr="003345AB">
        <w:rPr>
          <w:rFonts w:ascii="Garamond" w:hAnsi="Garamond"/>
          <w:sz w:val="20"/>
          <w:szCs w:val="20"/>
        </w:rPr>
        <w:t xml:space="preserve"> </w:t>
      </w:r>
    </w:p>
  </w:footnote>
  <w:footnote w:id="5">
    <w:p w14:paraId="107EB419" w14:textId="5BC70E2D" w:rsidR="003345AB" w:rsidRPr="00F96054" w:rsidRDefault="003345AB" w:rsidP="00F96054">
      <w:pPr>
        <w:pStyle w:val="NormalWeb"/>
        <w:suppressLineNumbers/>
        <w:spacing w:before="0" w:beforeAutospacing="0" w:after="0" w:afterAutospacing="0"/>
        <w:rPr>
          <w:rFonts w:ascii="Garamond" w:hAnsi="Garamond"/>
          <w:sz w:val="20"/>
          <w:szCs w:val="20"/>
        </w:rPr>
      </w:pPr>
      <w:r w:rsidRPr="003345AB">
        <w:rPr>
          <w:rStyle w:val="FootnoteReference"/>
          <w:rFonts w:ascii="Garamond" w:hAnsi="Garamond"/>
          <w:sz w:val="20"/>
          <w:szCs w:val="20"/>
        </w:rPr>
        <w:footnoteRef/>
      </w:r>
      <w:r w:rsidRPr="003345AB">
        <w:rPr>
          <w:rFonts w:ascii="Garamond" w:hAnsi="Garamond"/>
          <w:sz w:val="20"/>
          <w:szCs w:val="20"/>
        </w:rPr>
        <w:t xml:space="preserve"> </w:t>
      </w:r>
      <w:hyperlink r:id="rId5" w:history="1">
        <w:r w:rsidRPr="003345AB">
          <w:rPr>
            <w:rStyle w:val="Hyperlink"/>
            <w:rFonts w:ascii="Garamond" w:hAnsi="Garamond" w:cs="Arial"/>
            <w:sz w:val="20"/>
            <w:szCs w:val="20"/>
          </w:rPr>
          <w:t>http://www.somervillema.gov/sites/default/files/documents/NathanParksBrochure10-23.pdf</w:t>
        </w:r>
      </w:hyperlink>
    </w:p>
  </w:footnote>
  <w:footnote w:id="6">
    <w:p w14:paraId="4080ECD4" w14:textId="0E571F5B" w:rsidR="00F96054" w:rsidRPr="00F96054" w:rsidRDefault="00F96054">
      <w:pPr>
        <w:pStyle w:val="FootnoteText"/>
        <w:rPr>
          <w:rFonts w:ascii="Garamond" w:hAnsi="Garamond" w:cs="Times New Roman"/>
          <w:sz w:val="20"/>
          <w:szCs w:val="20"/>
        </w:rPr>
      </w:pPr>
      <w:r w:rsidRPr="00F96054">
        <w:rPr>
          <w:rStyle w:val="FootnoteReference"/>
          <w:rFonts w:ascii="Garamond" w:hAnsi="Garamond" w:cs="Times New Roman"/>
          <w:sz w:val="20"/>
          <w:szCs w:val="20"/>
        </w:rPr>
        <w:footnoteRef/>
      </w:r>
      <w:r w:rsidRPr="00F96054">
        <w:rPr>
          <w:rFonts w:ascii="Garamond" w:hAnsi="Garamond" w:cs="Times New Roman"/>
          <w:sz w:val="20"/>
          <w:szCs w:val="20"/>
        </w:rPr>
        <w:t xml:space="preserve"> </w:t>
      </w:r>
      <w:hyperlink r:id="rId6" w:history="1">
        <w:r w:rsidRPr="00F96054">
          <w:rPr>
            <w:rStyle w:val="Hyperlink"/>
            <w:rFonts w:ascii="Garamond" w:hAnsi="Garamond" w:cs="Times New Roman"/>
            <w:sz w:val="20"/>
            <w:szCs w:val="20"/>
          </w:rPr>
          <w:t>http://president.tufts.edu/wp-content/uploads/Council-on-Diversity-Final-Report-December-2013.pdf</w:t>
        </w:r>
      </w:hyperlink>
      <w:r w:rsidRPr="00F96054">
        <w:rPr>
          <w:rFonts w:ascii="Garamond" w:hAnsi="Garamond" w:cs="Times New Roman"/>
          <w:sz w:val="20"/>
          <w:szCs w:val="20"/>
        </w:rPr>
        <w:t xml:space="preserve"> </w:t>
      </w:r>
    </w:p>
  </w:footnote>
  <w:footnote w:id="7">
    <w:p w14:paraId="1316FF0E" w14:textId="38CF20C4" w:rsidR="00F96054" w:rsidRPr="00F96054" w:rsidRDefault="00F96054" w:rsidP="00F96054">
      <w:pPr>
        <w:rPr>
          <w:rFonts w:ascii="Garamond" w:hAnsi="Garamond" w:cs="Times New Roman"/>
          <w:sz w:val="20"/>
          <w:szCs w:val="20"/>
        </w:rPr>
      </w:pPr>
      <w:r w:rsidRPr="00F96054">
        <w:rPr>
          <w:rStyle w:val="FootnoteReference"/>
          <w:rFonts w:ascii="Garamond" w:hAnsi="Garamond"/>
          <w:sz w:val="20"/>
          <w:szCs w:val="20"/>
        </w:rPr>
        <w:footnoteRef/>
      </w:r>
      <w:r w:rsidRPr="00F96054">
        <w:rPr>
          <w:rFonts w:ascii="Garamond" w:hAnsi="Garamond"/>
          <w:sz w:val="20"/>
          <w:szCs w:val="20"/>
        </w:rPr>
        <w:t xml:space="preserve"> </w:t>
      </w:r>
      <w:hyperlink r:id="rId7" w:history="1">
        <w:r w:rsidRPr="00F96054">
          <w:rPr>
            <w:rFonts w:ascii="Garamond" w:hAnsi="Garamond" w:cs="Arial"/>
            <w:color w:val="0432FF"/>
            <w:sz w:val="20"/>
            <w:szCs w:val="20"/>
            <w:u w:val="single"/>
          </w:rPr>
          <w:t>http://activecitizen.tufts.edu/communitypartnerships/</w:t>
        </w:r>
      </w:hyperlink>
      <w:r w:rsidRPr="00F96054">
        <w:rPr>
          <w:rFonts w:ascii="Garamond" w:hAnsi="Garamond" w:cs="Times New Roman"/>
          <w:sz w:val="20"/>
          <w:szCs w:val="20"/>
        </w:rPr>
        <w:t xml:space="preserve"> </w:t>
      </w:r>
    </w:p>
  </w:footnote>
  <w:footnote w:id="8">
    <w:p w14:paraId="733BA224" w14:textId="53AFB4B5" w:rsidR="00F96054" w:rsidRPr="00B3258C" w:rsidRDefault="00F96054" w:rsidP="00B3258C">
      <w:pPr>
        <w:rPr>
          <w:rFonts w:ascii="Garamond" w:hAnsi="Garamond" w:cs="Times New Roman"/>
          <w:sz w:val="20"/>
          <w:szCs w:val="20"/>
        </w:rPr>
      </w:pPr>
      <w:r w:rsidRPr="00B3258C">
        <w:rPr>
          <w:rStyle w:val="FootnoteReference"/>
          <w:rFonts w:ascii="Garamond" w:hAnsi="Garamond"/>
          <w:sz w:val="20"/>
          <w:szCs w:val="20"/>
        </w:rPr>
        <w:footnoteRef/>
      </w:r>
      <w:r w:rsidRPr="00B3258C">
        <w:rPr>
          <w:rFonts w:ascii="Garamond" w:hAnsi="Garamond"/>
          <w:sz w:val="20"/>
          <w:szCs w:val="20"/>
        </w:rPr>
        <w:t xml:space="preserve"> </w:t>
      </w:r>
      <w:hyperlink r:id="rId8" w:history="1">
        <w:r w:rsidRPr="00B3258C">
          <w:rPr>
            <w:rFonts w:ascii="Garamond" w:hAnsi="Garamond" w:cs="Arial"/>
            <w:color w:val="1155CC"/>
            <w:sz w:val="20"/>
            <w:szCs w:val="20"/>
            <w:u w:val="single"/>
          </w:rPr>
          <w:t>https://www.culturalsurvival.org/news/cambridge-ma-declares-indigenous-peoples-day</w:t>
        </w:r>
      </w:hyperlink>
    </w:p>
  </w:footnote>
  <w:footnote w:id="9">
    <w:p w14:paraId="576E5D45" w14:textId="738B245F" w:rsidR="00B3258C" w:rsidRPr="00982609" w:rsidRDefault="00B3258C" w:rsidP="00982609">
      <w:pPr>
        <w:rPr>
          <w:rFonts w:ascii="Garamond" w:eastAsia="Times New Roman" w:hAnsi="Garamond"/>
          <w:sz w:val="20"/>
          <w:szCs w:val="20"/>
        </w:rPr>
      </w:pPr>
      <w:r w:rsidRPr="00B3258C">
        <w:rPr>
          <w:rStyle w:val="FootnoteReference"/>
          <w:rFonts w:ascii="Garamond" w:hAnsi="Garamond"/>
          <w:sz w:val="20"/>
          <w:szCs w:val="20"/>
        </w:rPr>
        <w:footnoteRef/>
      </w:r>
      <w:r>
        <w:t xml:space="preserve"> </w:t>
      </w:r>
      <w:hyperlink r:id="rId9" w:history="1">
        <w:r w:rsidR="00982609" w:rsidRPr="00982609">
          <w:rPr>
            <w:rStyle w:val="Hyperlink"/>
            <w:rFonts w:ascii="Garamond" w:eastAsia="Times New Roman" w:hAnsi="Garamond" w:cs="Arial"/>
            <w:color w:val="1155CC"/>
            <w:sz w:val="20"/>
            <w:szCs w:val="20"/>
          </w:rPr>
          <w:t>https://www.culturalsurvival.org/news/cambridge-ma-declares-indigenous-peoples-day</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215A6"/>
    <w:multiLevelType w:val="hybridMultilevel"/>
    <w:tmpl w:val="7134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AB"/>
    <w:rsid w:val="0012761F"/>
    <w:rsid w:val="0016616F"/>
    <w:rsid w:val="00175552"/>
    <w:rsid w:val="00241F21"/>
    <w:rsid w:val="002510CD"/>
    <w:rsid w:val="003345AB"/>
    <w:rsid w:val="00351372"/>
    <w:rsid w:val="003C0D80"/>
    <w:rsid w:val="00445C6D"/>
    <w:rsid w:val="004B4D11"/>
    <w:rsid w:val="0070450B"/>
    <w:rsid w:val="0072039C"/>
    <w:rsid w:val="007E7F43"/>
    <w:rsid w:val="007F7738"/>
    <w:rsid w:val="0096413B"/>
    <w:rsid w:val="00982609"/>
    <w:rsid w:val="009F1600"/>
    <w:rsid w:val="00A0540B"/>
    <w:rsid w:val="00A51518"/>
    <w:rsid w:val="00B3258C"/>
    <w:rsid w:val="00BB5468"/>
    <w:rsid w:val="00CA5CE1"/>
    <w:rsid w:val="00CB5992"/>
    <w:rsid w:val="00D33569"/>
    <w:rsid w:val="00E31BF6"/>
    <w:rsid w:val="00E536DA"/>
    <w:rsid w:val="00F22F28"/>
    <w:rsid w:val="00F444DD"/>
    <w:rsid w:val="00F9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B94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45A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345AB"/>
    <w:rPr>
      <w:color w:val="0000FF"/>
      <w:u w:val="single"/>
    </w:rPr>
  </w:style>
  <w:style w:type="paragraph" w:styleId="FootnoteText">
    <w:name w:val="footnote text"/>
    <w:basedOn w:val="Normal"/>
    <w:link w:val="FootnoteTextChar"/>
    <w:uiPriority w:val="99"/>
    <w:unhideWhenUsed/>
    <w:rsid w:val="003345AB"/>
    <w:rPr>
      <w:rFonts w:ascii="Times New Roman" w:eastAsiaTheme="minorEastAsia" w:hAnsi="Times New Roman"/>
      <w:lang w:eastAsia="ja-JP"/>
    </w:rPr>
  </w:style>
  <w:style w:type="character" w:customStyle="1" w:styleId="FootnoteTextChar">
    <w:name w:val="Footnote Text Char"/>
    <w:basedOn w:val="DefaultParagraphFont"/>
    <w:link w:val="FootnoteText"/>
    <w:uiPriority w:val="99"/>
    <w:rsid w:val="003345AB"/>
    <w:rPr>
      <w:rFonts w:ascii="Times New Roman" w:eastAsiaTheme="minorEastAsia" w:hAnsi="Times New Roman"/>
      <w:lang w:eastAsia="ja-JP"/>
    </w:rPr>
  </w:style>
  <w:style w:type="character" w:styleId="FootnoteReference">
    <w:name w:val="footnote reference"/>
    <w:basedOn w:val="DefaultParagraphFont"/>
    <w:uiPriority w:val="99"/>
    <w:unhideWhenUsed/>
    <w:rsid w:val="003345AB"/>
    <w:rPr>
      <w:vertAlign w:val="superscript"/>
    </w:rPr>
  </w:style>
  <w:style w:type="character" w:styleId="LineNumber">
    <w:name w:val="line number"/>
    <w:basedOn w:val="DefaultParagraphFont"/>
    <w:uiPriority w:val="99"/>
    <w:semiHidden/>
    <w:unhideWhenUsed/>
    <w:rsid w:val="00B3258C"/>
  </w:style>
  <w:style w:type="paragraph" w:styleId="DocumentMap">
    <w:name w:val="Document Map"/>
    <w:basedOn w:val="Normal"/>
    <w:link w:val="DocumentMapChar"/>
    <w:uiPriority w:val="99"/>
    <w:semiHidden/>
    <w:unhideWhenUsed/>
    <w:rsid w:val="00BB5468"/>
    <w:rPr>
      <w:rFonts w:ascii="Times New Roman" w:hAnsi="Times New Roman" w:cs="Times New Roman"/>
    </w:rPr>
  </w:style>
  <w:style w:type="character" w:customStyle="1" w:styleId="DocumentMapChar">
    <w:name w:val="Document Map Char"/>
    <w:basedOn w:val="DefaultParagraphFont"/>
    <w:link w:val="DocumentMap"/>
    <w:uiPriority w:val="99"/>
    <w:semiHidden/>
    <w:rsid w:val="00BB546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838632">
      <w:bodyDiv w:val="1"/>
      <w:marLeft w:val="0"/>
      <w:marRight w:val="0"/>
      <w:marTop w:val="0"/>
      <w:marBottom w:val="0"/>
      <w:divBdr>
        <w:top w:val="none" w:sz="0" w:space="0" w:color="auto"/>
        <w:left w:val="none" w:sz="0" w:space="0" w:color="auto"/>
        <w:bottom w:val="none" w:sz="0" w:space="0" w:color="auto"/>
        <w:right w:val="none" w:sz="0" w:space="0" w:color="auto"/>
      </w:divBdr>
    </w:div>
    <w:div w:id="1891962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tuftsdaily.com/news/2016/02/25/faculty-committee-passes-resolution-instituting-indigenous-peoples-day/" TargetMode="External"/><Relationship Id="rId4" Type="http://schemas.openxmlformats.org/officeDocument/2006/relationships/hyperlink" Target="https://friedmansprout.com/2016/05/01/may-the-sprout-be-with-you/" TargetMode="External"/><Relationship Id="rId5" Type="http://schemas.openxmlformats.org/officeDocument/2006/relationships/hyperlink" Target="http://www.somervillema.gov/sites/default/files/documents/NathanParksBrochure10-23.pdf" TargetMode="External"/><Relationship Id="rId6" Type="http://schemas.openxmlformats.org/officeDocument/2006/relationships/hyperlink" Target="http://president.tufts.edu/wp-content/uploads/Council-on-Diversity-Final-Report-December-2013.pdf" TargetMode="External"/><Relationship Id="rId7" Type="http://schemas.openxmlformats.org/officeDocument/2006/relationships/hyperlink" Target="http://activecitizen.tufts.edu/communitypartnerships/" TargetMode="External"/><Relationship Id="rId8" Type="http://schemas.openxmlformats.org/officeDocument/2006/relationships/hyperlink" Target="https://www.culturalsurvival.org/news/cambridge-ma-declares-indigenous-peoples-day" TargetMode="External"/><Relationship Id="rId9" Type="http://schemas.openxmlformats.org/officeDocument/2006/relationships/hyperlink" Target="https://www.culturalsurvival.org/news/cambridge-ma-declares-indigenous-peoples-day" TargetMode="External"/><Relationship Id="rId1" Type="http://schemas.openxmlformats.org/officeDocument/2006/relationships/hyperlink" Target="http://tcu.tufts.edu/senate/resolutions" TargetMode="External"/><Relationship Id="rId2" Type="http://schemas.openxmlformats.org/officeDocument/2006/relationships/hyperlink" Target="http://tcu.tufts.edu/senate/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7C496-CD1D-0F4C-A5A7-B2308476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578</Words>
  <Characters>3300</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WHEREAS Tufts University sits on lands that historically belonged to the Massach</vt:lpstr>
    </vt:vector>
  </TitlesOfParts>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Rapfogel, Adam J.</dc:creator>
  <cp:keywords/>
  <dc:description/>
  <cp:lastModifiedBy>Rapfogel, Adam J.</cp:lastModifiedBy>
  <cp:revision>13</cp:revision>
  <dcterms:created xsi:type="dcterms:W3CDTF">2016-10-02T15:06:00Z</dcterms:created>
  <dcterms:modified xsi:type="dcterms:W3CDTF">2016-10-03T01:58:00Z</dcterms:modified>
</cp:coreProperties>
</file>